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43B" w:rsidRPr="006A6A59" w:rsidRDefault="009F32E3">
      <w:pPr>
        <w:pStyle w:val="10"/>
        <w:framePr w:wrap="none" w:vAnchor="page" w:hAnchor="page" w:x="1414" w:y="1325"/>
        <w:shd w:val="clear" w:color="auto" w:fill="auto"/>
        <w:spacing w:line="250" w:lineRule="exact"/>
        <w:ind w:left="320" w:right="6404"/>
        <w:rPr>
          <w:sz w:val="24"/>
          <w:szCs w:val="24"/>
        </w:rPr>
      </w:pPr>
      <w:bookmarkStart w:id="0" w:name="bookmark0"/>
      <w:bookmarkStart w:id="1" w:name="_GoBack"/>
      <w:r w:rsidRPr="006A6A59">
        <w:rPr>
          <w:rStyle w:val="11"/>
          <w:sz w:val="24"/>
          <w:szCs w:val="24"/>
        </w:rPr>
        <w:t>Seite 9 zum</w:t>
      </w:r>
      <w:r w:rsidRPr="006A6A59">
        <w:rPr>
          <w:sz w:val="24"/>
          <w:szCs w:val="24"/>
        </w:rPr>
        <w:t xml:space="preserve"> ' ‘—‘</w:t>
      </w:r>
      <w:bookmarkEnd w:id="0"/>
    </w:p>
    <w:p w:rsidR="00E7643B" w:rsidRPr="006A6A59" w:rsidRDefault="009F32E3">
      <w:pPr>
        <w:pStyle w:val="a0"/>
        <w:framePr w:w="9083" w:h="1206" w:hRule="exact" w:wrap="none" w:vAnchor="page" w:hAnchor="page" w:x="1414" w:y="2112"/>
        <w:shd w:val="clear" w:color="auto" w:fill="auto"/>
        <w:spacing w:before="0" w:after="183"/>
        <w:ind w:left="300" w:right="20" w:firstLine="0"/>
        <w:rPr>
          <w:sz w:val="24"/>
          <w:szCs w:val="24"/>
        </w:rPr>
      </w:pPr>
      <w:r w:rsidRPr="006A6A59">
        <w:rPr>
          <w:sz w:val="24"/>
          <w:szCs w:val="24"/>
        </w:rPr>
        <w:t>Kosten zu beseitigen. Die Ansprüche entstehen mit jeder Entdeckung für die jeweils entdeckten Verunreinigungen neu. Für die Beweislast gilt die gesetzliche Regelung.</w:t>
      </w:r>
    </w:p>
    <w:p w:rsidR="00E7643B" w:rsidRPr="006A6A59" w:rsidRDefault="009F32E3">
      <w:pPr>
        <w:pStyle w:val="a0"/>
        <w:framePr w:w="9083" w:h="1206" w:hRule="exact" w:wrap="none" w:vAnchor="page" w:hAnchor="page" w:x="1414" w:y="2112"/>
        <w:shd w:val="clear" w:color="auto" w:fill="auto"/>
        <w:spacing w:before="0" w:after="0" w:line="227" w:lineRule="exact"/>
        <w:ind w:left="300" w:right="20" w:hanging="280"/>
        <w:rPr>
          <w:sz w:val="24"/>
          <w:szCs w:val="24"/>
        </w:rPr>
      </w:pPr>
      <w:r w:rsidRPr="006A6A59">
        <w:rPr>
          <w:sz w:val="24"/>
          <w:szCs w:val="24"/>
        </w:rPr>
        <w:t xml:space="preserve">3 Der Mieter stellt den Vermieter von etwaigen Ansprüchen aus </w:t>
      </w:r>
      <w:r w:rsidRPr="006A6A59">
        <w:rPr>
          <w:sz w:val="24"/>
          <w:szCs w:val="24"/>
        </w:rPr>
        <w:t>behördlichen Anordnungen frei (für Verunreinigungen verursacht durch den Mieter).</w:t>
      </w:r>
    </w:p>
    <w:p w:rsidR="00E7643B" w:rsidRPr="006A6A59" w:rsidRDefault="009F32E3">
      <w:pPr>
        <w:pStyle w:val="20"/>
        <w:framePr w:w="9083" w:h="8107" w:hRule="exact" w:wrap="none" w:vAnchor="page" w:hAnchor="page" w:x="1414" w:y="3705"/>
        <w:shd w:val="clear" w:color="auto" w:fill="auto"/>
        <w:spacing w:before="0" w:line="250" w:lineRule="exact"/>
        <w:ind w:right="100"/>
        <w:rPr>
          <w:sz w:val="24"/>
          <w:szCs w:val="24"/>
        </w:rPr>
      </w:pPr>
      <w:r w:rsidRPr="006A6A59">
        <w:rPr>
          <w:sz w:val="24"/>
          <w:szCs w:val="24"/>
        </w:rPr>
        <w:t>§17</w:t>
      </w:r>
    </w:p>
    <w:p w:rsidR="00E7643B" w:rsidRPr="006A6A59" w:rsidRDefault="009F32E3">
      <w:pPr>
        <w:pStyle w:val="30"/>
        <w:framePr w:w="9083" w:h="8107" w:hRule="exact" w:wrap="none" w:vAnchor="page" w:hAnchor="page" w:x="1414" w:y="3705"/>
        <w:shd w:val="clear" w:color="auto" w:fill="auto"/>
        <w:spacing w:after="134" w:line="190" w:lineRule="exact"/>
        <w:ind w:right="100"/>
        <w:rPr>
          <w:sz w:val="24"/>
          <w:szCs w:val="24"/>
        </w:rPr>
      </w:pPr>
      <w:r w:rsidRPr="006A6A59">
        <w:rPr>
          <w:sz w:val="24"/>
          <w:szCs w:val="24"/>
        </w:rPr>
        <w:t>Kaution</w:t>
      </w:r>
    </w:p>
    <w:p w:rsidR="00E7643B" w:rsidRPr="006A6A59" w:rsidRDefault="009F32E3">
      <w:pPr>
        <w:pStyle w:val="a0"/>
        <w:framePr w:w="9083" w:h="8107" w:hRule="exact" w:wrap="none" w:vAnchor="page" w:hAnchor="page" w:x="1414" w:y="3705"/>
        <w:shd w:val="clear" w:color="auto" w:fill="auto"/>
        <w:spacing w:before="0" w:after="183" w:line="227" w:lineRule="exact"/>
        <w:ind w:left="300" w:right="20" w:hanging="280"/>
        <w:rPr>
          <w:sz w:val="24"/>
          <w:szCs w:val="24"/>
        </w:rPr>
      </w:pPr>
      <w:r w:rsidRPr="006A6A59">
        <w:rPr>
          <w:sz w:val="24"/>
          <w:szCs w:val="24"/>
        </w:rPr>
        <w:t xml:space="preserve">1 Der Mieter hat an den Vermieter ais Sicherheit für die Erfüllung seiner Pflichten eine Kaution in Höhe von drei Monatsmieten (brutto) auf das o.a. Konto bei Übergabe zu überweisen. Der Kautionsbetrag beläuft sich insgesamt auf € </w:t>
      </w:r>
      <w:r w:rsidRPr="006A6A59">
        <w:rPr>
          <w:rStyle w:val="David125pt0pt"/>
          <w:sz w:val="24"/>
          <w:szCs w:val="24"/>
        </w:rPr>
        <w:t xml:space="preserve">2.562,18. </w:t>
      </w:r>
      <w:r w:rsidRPr="006A6A59">
        <w:rPr>
          <w:sz w:val="24"/>
          <w:szCs w:val="24"/>
        </w:rPr>
        <w:t>Die Kaution ist</w:t>
      </w:r>
      <w:r w:rsidRPr="006A6A59">
        <w:rPr>
          <w:sz w:val="24"/>
          <w:szCs w:val="24"/>
        </w:rPr>
        <w:t xml:space="preserve"> vor Übergabe der Mietfläche durch den Mieter an den Vermieter zu leisten.</w:t>
      </w:r>
    </w:p>
    <w:p w:rsidR="00E7643B" w:rsidRPr="006A6A59" w:rsidRDefault="009F32E3">
      <w:pPr>
        <w:pStyle w:val="a0"/>
        <w:framePr w:w="9083" w:h="8107" w:hRule="exact" w:wrap="none" w:vAnchor="page" w:hAnchor="page" w:x="1414" w:y="3705"/>
        <w:numPr>
          <w:ilvl w:val="0"/>
          <w:numId w:val="1"/>
        </w:numPr>
        <w:shd w:val="clear" w:color="auto" w:fill="auto"/>
        <w:tabs>
          <w:tab w:val="left" w:pos="301"/>
        </w:tabs>
        <w:spacing w:before="0" w:after="186" w:line="223" w:lineRule="exact"/>
        <w:ind w:left="300" w:right="20" w:hanging="280"/>
        <w:rPr>
          <w:sz w:val="24"/>
          <w:szCs w:val="24"/>
        </w:rPr>
      </w:pPr>
      <w:r w:rsidRPr="006A6A59">
        <w:rPr>
          <w:sz w:val="24"/>
          <w:szCs w:val="24"/>
        </w:rPr>
        <w:t>Leistet der Mieter die Kaution nicht bis zum vereinbarten Zeitpunkt, hat er keinen Anspruch auf Übergabe des Mietobjektes und muss trotzdem die Miete einschließlich Nebenkosten ab d</w:t>
      </w:r>
      <w:r w:rsidRPr="006A6A59">
        <w:rPr>
          <w:sz w:val="24"/>
          <w:szCs w:val="24"/>
        </w:rPr>
        <w:t>em vereinbarten Zeitpunkt zahlen.</w:t>
      </w:r>
    </w:p>
    <w:p w:rsidR="00E7643B" w:rsidRPr="006A6A59" w:rsidRDefault="009F32E3">
      <w:pPr>
        <w:pStyle w:val="a0"/>
        <w:framePr w:w="9083" w:h="8107" w:hRule="exact" w:wrap="none" w:vAnchor="page" w:hAnchor="page" w:x="1414" w:y="3705"/>
        <w:numPr>
          <w:ilvl w:val="0"/>
          <w:numId w:val="1"/>
        </w:numPr>
        <w:shd w:val="clear" w:color="auto" w:fill="auto"/>
        <w:tabs>
          <w:tab w:val="left" w:pos="297"/>
        </w:tabs>
        <w:spacing w:before="0" w:after="171" w:line="216" w:lineRule="exact"/>
        <w:ind w:left="300" w:right="20" w:hanging="280"/>
        <w:rPr>
          <w:sz w:val="24"/>
          <w:szCs w:val="24"/>
        </w:rPr>
      </w:pPr>
      <w:r w:rsidRPr="006A6A59">
        <w:rPr>
          <w:sz w:val="24"/>
          <w:szCs w:val="24"/>
        </w:rPr>
        <w:t>Der Vermieter wird die Kautionssumme nach Erhalt mit dem üblichen Bank-Zinssatz für Spareinlagen verzinsen.</w:t>
      </w:r>
    </w:p>
    <w:p w:rsidR="00E7643B" w:rsidRPr="006A6A59" w:rsidRDefault="009F32E3">
      <w:pPr>
        <w:pStyle w:val="a0"/>
        <w:framePr w:w="9083" w:h="8107" w:hRule="exact" w:wrap="none" w:vAnchor="page" w:hAnchor="page" w:x="1414" w:y="3705"/>
        <w:numPr>
          <w:ilvl w:val="0"/>
          <w:numId w:val="1"/>
        </w:numPr>
        <w:shd w:val="clear" w:color="auto" w:fill="auto"/>
        <w:tabs>
          <w:tab w:val="left" w:pos="301"/>
        </w:tabs>
        <w:spacing w:before="0" w:line="227" w:lineRule="exact"/>
        <w:ind w:left="300" w:right="20" w:hanging="280"/>
        <w:rPr>
          <w:sz w:val="24"/>
          <w:szCs w:val="24"/>
        </w:rPr>
      </w:pPr>
      <w:r w:rsidRPr="006A6A59">
        <w:rPr>
          <w:sz w:val="24"/>
          <w:szCs w:val="24"/>
        </w:rPr>
        <w:t>Der Vermieter kann sich wegen ihrer fälligen Ansprüche bereits während des Mietverhältnisses aus der Kaution befri</w:t>
      </w:r>
      <w:r w:rsidRPr="006A6A59">
        <w:rPr>
          <w:sz w:val="24"/>
          <w:szCs w:val="24"/>
        </w:rPr>
        <w:t>edigen. Der Mieter ist für diesen Fall verpflichtet, die Kautionssumme unverzüglich wieder auf den Ursprungsbetrag zu erhöhen.</w:t>
      </w:r>
    </w:p>
    <w:p w:rsidR="00E7643B" w:rsidRPr="006A6A59" w:rsidRDefault="009F32E3">
      <w:pPr>
        <w:pStyle w:val="a0"/>
        <w:framePr w:w="9083" w:h="8107" w:hRule="exact" w:wrap="none" w:vAnchor="page" w:hAnchor="page" w:x="1414" w:y="3705"/>
        <w:shd w:val="clear" w:color="auto" w:fill="auto"/>
        <w:spacing w:before="0" w:after="183" w:line="227" w:lineRule="exact"/>
        <w:ind w:left="300" w:right="20" w:hanging="280"/>
        <w:rPr>
          <w:sz w:val="24"/>
          <w:szCs w:val="24"/>
        </w:rPr>
      </w:pPr>
      <w:r w:rsidRPr="006A6A59">
        <w:rPr>
          <w:sz w:val="24"/>
          <w:szCs w:val="24"/>
        </w:rPr>
        <w:t xml:space="preserve">5 Eine Aufrechnung des Mieters mit dem Rückzahlungsanspruch aus der Kaution gegen fällige Forderungen des Vermieters ist während </w:t>
      </w:r>
      <w:r w:rsidRPr="006A6A59">
        <w:rPr>
          <w:sz w:val="24"/>
          <w:szCs w:val="24"/>
        </w:rPr>
        <w:t>der Mietzeit ausgeschlossen.</w:t>
      </w:r>
    </w:p>
    <w:p w:rsidR="00E7643B" w:rsidRPr="006A6A59" w:rsidRDefault="009F32E3">
      <w:pPr>
        <w:pStyle w:val="a0"/>
        <w:framePr w:w="9083" w:h="8107" w:hRule="exact" w:wrap="none" w:vAnchor="page" w:hAnchor="page" w:x="1414" w:y="3705"/>
        <w:numPr>
          <w:ilvl w:val="0"/>
          <w:numId w:val="1"/>
        </w:numPr>
        <w:shd w:val="clear" w:color="auto" w:fill="auto"/>
        <w:tabs>
          <w:tab w:val="left" w:pos="301"/>
        </w:tabs>
        <w:spacing w:before="0" w:line="223" w:lineRule="exact"/>
        <w:ind w:left="300" w:right="20" w:hanging="280"/>
        <w:rPr>
          <w:sz w:val="24"/>
          <w:szCs w:val="24"/>
        </w:rPr>
      </w:pPr>
      <w:r w:rsidRPr="006A6A59">
        <w:rPr>
          <w:sz w:val="24"/>
          <w:szCs w:val="24"/>
        </w:rPr>
        <w:t>Nach Beendigung der Mietzeit hat der Vermieter die Kaution abzurechnen und die verbleibende Kautionssumme einschließlich der Zinsen an den Mieter auszuzahlen.</w:t>
      </w:r>
    </w:p>
    <w:p w:rsidR="00E7643B" w:rsidRPr="006A6A59" w:rsidRDefault="009F32E3">
      <w:pPr>
        <w:pStyle w:val="a0"/>
        <w:framePr w:w="9083" w:h="8107" w:hRule="exact" w:wrap="none" w:vAnchor="page" w:hAnchor="page" w:x="1414" w:y="3705"/>
        <w:numPr>
          <w:ilvl w:val="0"/>
          <w:numId w:val="2"/>
        </w:numPr>
        <w:shd w:val="clear" w:color="auto" w:fill="auto"/>
        <w:tabs>
          <w:tab w:val="left" w:pos="294"/>
        </w:tabs>
        <w:spacing w:before="0" w:line="223" w:lineRule="exact"/>
        <w:ind w:left="300" w:right="20" w:hanging="280"/>
        <w:rPr>
          <w:sz w:val="24"/>
          <w:szCs w:val="24"/>
        </w:rPr>
      </w:pPr>
      <w:r w:rsidRPr="006A6A59">
        <w:rPr>
          <w:sz w:val="24"/>
          <w:szCs w:val="24"/>
        </w:rPr>
        <w:t xml:space="preserve">Der Rückzahlungsanspruch des Mieters wird nach Ablauf von 2 Monaten </w:t>
      </w:r>
      <w:r w:rsidRPr="006A6A59">
        <w:rPr>
          <w:sz w:val="24"/>
          <w:szCs w:val="24"/>
        </w:rPr>
        <w:t xml:space="preserve">nach vertragsgemäßer Rückgabe der Mietsache fällig. Für die abzurechnenden Nebenkosten kann ein Teilbetrag der Kaution in Höhe einer monatlichen Miete bis zum Voriiegen einer Abrechnung, längstens bis zur Fälligkeit der Nebenkostenabrechnung bzw. des sich </w:t>
      </w:r>
      <w:r w:rsidRPr="006A6A59">
        <w:rPr>
          <w:sz w:val="24"/>
          <w:szCs w:val="24"/>
        </w:rPr>
        <w:t>daraus ergebenden Nachzahlungsbetrages einbehalten werden.</w:t>
      </w:r>
    </w:p>
    <w:p w:rsidR="00E7643B" w:rsidRPr="006A6A59" w:rsidRDefault="009F32E3">
      <w:pPr>
        <w:pStyle w:val="a0"/>
        <w:framePr w:w="9083" w:h="8107" w:hRule="exact" w:wrap="none" w:vAnchor="page" w:hAnchor="page" w:x="1414" w:y="3705"/>
        <w:numPr>
          <w:ilvl w:val="0"/>
          <w:numId w:val="2"/>
        </w:numPr>
        <w:shd w:val="clear" w:color="auto" w:fill="auto"/>
        <w:tabs>
          <w:tab w:val="left" w:pos="304"/>
        </w:tabs>
        <w:spacing w:before="0" w:after="0" w:line="223" w:lineRule="exact"/>
        <w:ind w:left="300" w:right="20" w:hanging="280"/>
        <w:rPr>
          <w:sz w:val="24"/>
          <w:szCs w:val="24"/>
        </w:rPr>
      </w:pPr>
      <w:r w:rsidRPr="006A6A59">
        <w:rPr>
          <w:sz w:val="24"/>
          <w:szCs w:val="24"/>
        </w:rPr>
        <w:t xml:space="preserve">Dem Mieter wird nachgelassen, statt Zahlung der Kaution nach Ziff. 1 des Vermieters bei Übergabe der Mietsache eine unbedingte, unbefristete selbstschuldnerische und auf erstes Anfordern gestellte </w:t>
      </w:r>
      <w:r w:rsidRPr="006A6A59">
        <w:rPr>
          <w:sz w:val="24"/>
          <w:szCs w:val="24"/>
        </w:rPr>
        <w:t>Bankbürgschaft zu übergeben. In diesem Falle finden die vorstehenden Regelungen entsprechend angepasst Anwendung.</w:t>
      </w:r>
    </w:p>
    <w:p w:rsidR="00E7643B" w:rsidRPr="006A6A59" w:rsidRDefault="009F32E3">
      <w:pPr>
        <w:pStyle w:val="20"/>
        <w:framePr w:w="9083" w:h="3738" w:hRule="exact" w:wrap="none" w:vAnchor="page" w:hAnchor="page" w:x="1414" w:y="12204"/>
        <w:shd w:val="clear" w:color="auto" w:fill="auto"/>
        <w:spacing w:before="0" w:line="250" w:lineRule="exact"/>
        <w:ind w:right="100"/>
        <w:rPr>
          <w:sz w:val="24"/>
          <w:szCs w:val="24"/>
        </w:rPr>
      </w:pPr>
      <w:r w:rsidRPr="006A6A59">
        <w:rPr>
          <w:sz w:val="24"/>
          <w:szCs w:val="24"/>
        </w:rPr>
        <w:t>§18</w:t>
      </w:r>
    </w:p>
    <w:p w:rsidR="00E7643B" w:rsidRPr="006A6A59" w:rsidRDefault="009F32E3">
      <w:pPr>
        <w:pStyle w:val="30"/>
        <w:framePr w:w="9083" w:h="3738" w:hRule="exact" w:wrap="none" w:vAnchor="page" w:hAnchor="page" w:x="1414" w:y="12204"/>
        <w:shd w:val="clear" w:color="auto" w:fill="auto"/>
        <w:spacing w:after="183" w:line="230" w:lineRule="exact"/>
        <w:ind w:right="100"/>
        <w:rPr>
          <w:sz w:val="24"/>
          <w:szCs w:val="24"/>
        </w:rPr>
      </w:pPr>
      <w:r w:rsidRPr="006A6A59">
        <w:rPr>
          <w:sz w:val="24"/>
          <w:szCs w:val="24"/>
        </w:rPr>
        <w:t>Haftung des Vermieters Versicherungen</w:t>
      </w:r>
    </w:p>
    <w:p w:rsidR="00E7643B" w:rsidRPr="006A6A59" w:rsidRDefault="009F32E3">
      <w:pPr>
        <w:pStyle w:val="a0"/>
        <w:framePr w:w="9083" w:h="3738" w:hRule="exact" w:wrap="none" w:vAnchor="page" w:hAnchor="page" w:x="1414" w:y="12204"/>
        <w:numPr>
          <w:ilvl w:val="0"/>
          <w:numId w:val="3"/>
        </w:numPr>
        <w:shd w:val="clear" w:color="auto" w:fill="auto"/>
        <w:tabs>
          <w:tab w:val="left" w:pos="297"/>
        </w:tabs>
        <w:spacing w:before="0" w:line="227" w:lineRule="exact"/>
        <w:ind w:left="300" w:right="20" w:hanging="280"/>
        <w:jc w:val="left"/>
        <w:rPr>
          <w:sz w:val="24"/>
          <w:szCs w:val="24"/>
        </w:rPr>
      </w:pPr>
      <w:r w:rsidRPr="006A6A59">
        <w:rPr>
          <w:sz w:val="24"/>
          <w:szCs w:val="24"/>
        </w:rPr>
        <w:t>Der Mieter übernimmt hinsichtlich des Mietgegenstands die Verkehrssicherungspflichten. Er stellt den</w:t>
      </w:r>
      <w:r w:rsidRPr="006A6A59">
        <w:rPr>
          <w:sz w:val="24"/>
          <w:szCs w:val="24"/>
        </w:rPr>
        <w:t xml:space="preserve"> Vermieter im Innenverhältnis von Ansprüchen Dritter aus der Verletzung von Verkehrssicherungspflichten im Bezug auf das Mietobjekt frei.</w:t>
      </w:r>
    </w:p>
    <w:p w:rsidR="00E7643B" w:rsidRPr="006A6A59" w:rsidRDefault="009F32E3">
      <w:pPr>
        <w:pStyle w:val="a0"/>
        <w:framePr w:w="9083" w:h="3738" w:hRule="exact" w:wrap="none" w:vAnchor="page" w:hAnchor="page" w:x="1414" w:y="12204"/>
        <w:numPr>
          <w:ilvl w:val="0"/>
          <w:numId w:val="3"/>
        </w:numPr>
        <w:shd w:val="clear" w:color="auto" w:fill="auto"/>
        <w:tabs>
          <w:tab w:val="left" w:pos="308"/>
        </w:tabs>
        <w:spacing w:before="0" w:after="177" w:line="227" w:lineRule="exact"/>
        <w:ind w:left="300" w:right="20" w:hanging="280"/>
        <w:rPr>
          <w:sz w:val="24"/>
          <w:szCs w:val="24"/>
        </w:rPr>
      </w:pPr>
      <w:r w:rsidRPr="006A6A59">
        <w:rPr>
          <w:sz w:val="24"/>
          <w:szCs w:val="24"/>
        </w:rPr>
        <w:t>Die Versicherung der eingebrachten Gegenstände des Mieters ist Sache des Mieters. Der Vermieter haftet nicht für Schäd</w:t>
      </w:r>
      <w:r w:rsidRPr="006A6A59">
        <w:rPr>
          <w:sz w:val="24"/>
          <w:szCs w:val="24"/>
        </w:rPr>
        <w:t>en an diesen eingebrachten Gegenständen, wobei es unerheblich ist, aus welchem Grund diese Schäden entstanden sind.</w:t>
      </w:r>
    </w:p>
    <w:p w:rsidR="00E7643B" w:rsidRPr="006A6A59" w:rsidRDefault="009F32E3">
      <w:pPr>
        <w:pStyle w:val="a0"/>
        <w:framePr w:w="9083" w:h="3738" w:hRule="exact" w:wrap="none" w:vAnchor="page" w:hAnchor="page" w:x="1414" w:y="12204"/>
        <w:numPr>
          <w:ilvl w:val="0"/>
          <w:numId w:val="3"/>
        </w:numPr>
        <w:shd w:val="clear" w:color="auto" w:fill="auto"/>
        <w:tabs>
          <w:tab w:val="left" w:pos="297"/>
        </w:tabs>
        <w:spacing w:before="0" w:after="0"/>
        <w:ind w:left="300" w:hanging="280"/>
        <w:rPr>
          <w:sz w:val="24"/>
          <w:szCs w:val="24"/>
        </w:rPr>
      </w:pPr>
      <w:r w:rsidRPr="006A6A59">
        <w:rPr>
          <w:sz w:val="24"/>
          <w:szCs w:val="24"/>
        </w:rPr>
        <w:t>Der Mieter hat folgende Versicherungen abzuschließen:</w:t>
      </w:r>
    </w:p>
    <w:p w:rsidR="00E7643B" w:rsidRPr="006A6A59" w:rsidRDefault="009F32E3">
      <w:pPr>
        <w:pStyle w:val="a0"/>
        <w:framePr w:w="9083" w:h="3738" w:hRule="exact" w:wrap="none" w:vAnchor="page" w:hAnchor="page" w:x="1414" w:y="12204"/>
        <w:numPr>
          <w:ilvl w:val="0"/>
          <w:numId w:val="4"/>
        </w:numPr>
        <w:shd w:val="clear" w:color="auto" w:fill="auto"/>
        <w:tabs>
          <w:tab w:val="left" w:pos="1444"/>
        </w:tabs>
        <w:spacing w:before="0" w:after="0"/>
        <w:ind w:left="1440"/>
        <w:jc w:val="left"/>
        <w:rPr>
          <w:sz w:val="24"/>
          <w:szCs w:val="24"/>
        </w:rPr>
      </w:pPr>
      <w:r w:rsidRPr="006A6A59">
        <w:rPr>
          <w:sz w:val="24"/>
          <w:szCs w:val="24"/>
        </w:rPr>
        <w:t>Betriebshaftpflichtversicherung in ausreichender Höhe</w:t>
      </w:r>
    </w:p>
    <w:p w:rsidR="00E7643B" w:rsidRPr="006A6A59" w:rsidRDefault="009F32E3">
      <w:pPr>
        <w:pStyle w:val="a0"/>
        <w:framePr w:w="9083" w:h="3738" w:hRule="exact" w:wrap="none" w:vAnchor="page" w:hAnchor="page" w:x="1414" w:y="12204"/>
        <w:numPr>
          <w:ilvl w:val="0"/>
          <w:numId w:val="4"/>
        </w:numPr>
        <w:shd w:val="clear" w:color="auto" w:fill="auto"/>
        <w:tabs>
          <w:tab w:val="left" w:pos="1433"/>
        </w:tabs>
        <w:spacing w:before="0" w:after="0"/>
        <w:ind w:left="1440" w:right="20"/>
        <w:jc w:val="left"/>
        <w:rPr>
          <w:sz w:val="24"/>
          <w:szCs w:val="24"/>
        </w:rPr>
      </w:pPr>
      <w:r w:rsidRPr="006A6A59">
        <w:rPr>
          <w:sz w:val="24"/>
          <w:szCs w:val="24"/>
        </w:rPr>
        <w:t xml:space="preserve">Versicherung in Höhe des </w:t>
      </w:r>
      <w:r w:rsidRPr="006A6A59">
        <w:rPr>
          <w:sz w:val="24"/>
          <w:szCs w:val="24"/>
        </w:rPr>
        <w:t>Gesamtwertes des Inventars und des jeweiligen Warenbestandes gegen Feuer, Einbruch, Leitungswasser usw.</w:t>
      </w:r>
    </w:p>
    <w:p w:rsidR="00E7643B" w:rsidRPr="006A6A59" w:rsidRDefault="006A6A59">
      <w:pPr>
        <w:framePr w:wrap="none" w:vAnchor="page" w:hAnchor="page" w:x="4298" w:y="1374"/>
      </w:pPr>
      <w:r>
        <w:rPr>
          <w:noProof/>
          <w:lang w:val="en-US"/>
        </w:rPr>
        <w:drawing>
          <wp:inline distT="0" distB="0" distL="0" distR="0">
            <wp:extent cx="3667760" cy="357505"/>
            <wp:effectExtent l="0" t="0" r="8890" b="4445"/>
            <wp:docPr id="1" name="Picture 1" descr="C:\Users\HMO\AppData\Local\Temp\FineReader11\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MO\AppData\Local\Temp\FineReader11\media\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67760" cy="357505"/>
                    </a:xfrm>
                    <a:prstGeom prst="rect">
                      <a:avLst/>
                    </a:prstGeom>
                    <a:noFill/>
                    <a:ln>
                      <a:noFill/>
                    </a:ln>
                  </pic:spPr>
                </pic:pic>
              </a:graphicData>
            </a:graphic>
          </wp:inline>
        </w:drawing>
      </w:r>
    </w:p>
    <w:bookmarkEnd w:id="1"/>
    <w:p w:rsidR="00E7643B" w:rsidRPr="006A6A59" w:rsidRDefault="00E7643B"/>
    <w:sectPr w:rsidR="00E7643B" w:rsidRPr="006A6A59">
      <w:pgSz w:w="11909" w:h="16838"/>
      <w:pgMar w:top="0" w:right="0" w:bottom="0" w:left="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2E3" w:rsidRDefault="009F32E3">
      <w:r>
        <w:separator/>
      </w:r>
    </w:p>
  </w:endnote>
  <w:endnote w:type="continuationSeparator" w:id="0">
    <w:p w:rsidR="009F32E3" w:rsidRDefault="009F3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2E3" w:rsidRDefault="009F32E3"/>
  </w:footnote>
  <w:footnote w:type="continuationSeparator" w:id="0">
    <w:p w:rsidR="009F32E3" w:rsidRDefault="009F32E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1159CD"/>
    <w:multiLevelType w:val="multilevel"/>
    <w:tmpl w:val="B37C0852"/>
    <w:lvl w:ilvl="0">
      <w:start w:val="1"/>
      <w:numFmt w:val="lowerLetter"/>
      <w:lvlText w:val="%1)"/>
      <w:lvlJc w:val="left"/>
      <w:rPr>
        <w:rFonts w:ascii="Arial" w:eastAsia="Arial" w:hAnsi="Arial" w:cs="Arial"/>
        <w:b w:val="0"/>
        <w:bCs w:val="0"/>
        <w:i w:val="0"/>
        <w:iCs w:val="0"/>
        <w:smallCaps w:val="0"/>
        <w:strike w:val="0"/>
        <w:color w:val="000000"/>
        <w:spacing w:val="-6"/>
        <w:w w:val="100"/>
        <w:position w:val="0"/>
        <w:sz w:val="19"/>
        <w:szCs w:val="19"/>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68614A1"/>
    <w:multiLevelType w:val="multilevel"/>
    <w:tmpl w:val="298C54F4"/>
    <w:lvl w:ilvl="0">
      <w:start w:val="1"/>
      <w:numFmt w:val="decimal"/>
      <w:lvlText w:val="%1."/>
      <w:lvlJc w:val="left"/>
      <w:rPr>
        <w:rFonts w:ascii="Arial" w:eastAsia="Arial" w:hAnsi="Arial" w:cs="Arial"/>
        <w:b w:val="0"/>
        <w:bCs w:val="0"/>
        <w:i w:val="0"/>
        <w:iCs w:val="0"/>
        <w:smallCaps w:val="0"/>
        <w:strike w:val="0"/>
        <w:color w:val="000000"/>
        <w:spacing w:val="-6"/>
        <w:w w:val="100"/>
        <w:position w:val="0"/>
        <w:sz w:val="19"/>
        <w:szCs w:val="19"/>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FDE20D2"/>
    <w:multiLevelType w:val="multilevel"/>
    <w:tmpl w:val="C21409C2"/>
    <w:lvl w:ilvl="0">
      <w:start w:val="7"/>
      <w:numFmt w:val="decimal"/>
      <w:lvlText w:val="%1."/>
      <w:lvlJc w:val="left"/>
      <w:rPr>
        <w:rFonts w:ascii="Arial" w:eastAsia="Arial" w:hAnsi="Arial" w:cs="Arial"/>
        <w:b w:val="0"/>
        <w:bCs w:val="0"/>
        <w:i w:val="0"/>
        <w:iCs w:val="0"/>
        <w:smallCaps w:val="0"/>
        <w:strike w:val="0"/>
        <w:color w:val="000000"/>
        <w:spacing w:val="-6"/>
        <w:w w:val="100"/>
        <w:position w:val="0"/>
        <w:sz w:val="19"/>
        <w:szCs w:val="19"/>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22C5674"/>
    <w:multiLevelType w:val="multilevel"/>
    <w:tmpl w:val="BB02B7F4"/>
    <w:lvl w:ilvl="0">
      <w:start w:val="2"/>
      <w:numFmt w:val="decimal"/>
      <w:lvlText w:val="%1."/>
      <w:lvlJc w:val="left"/>
      <w:rPr>
        <w:rFonts w:ascii="Arial" w:eastAsia="Arial" w:hAnsi="Arial" w:cs="Arial"/>
        <w:b w:val="0"/>
        <w:bCs w:val="0"/>
        <w:i w:val="0"/>
        <w:iCs w:val="0"/>
        <w:smallCaps w:val="0"/>
        <w:strike w:val="0"/>
        <w:color w:val="000000"/>
        <w:spacing w:val="-6"/>
        <w:w w:val="100"/>
        <w:position w:val="0"/>
        <w:sz w:val="19"/>
        <w:szCs w:val="19"/>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43B"/>
    <w:rsid w:val="006A6A59"/>
    <w:rsid w:val="009F32E3"/>
    <w:rsid w:val="00E764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de-DE"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1">
    <w:name w:val="Заголовок №1_"/>
    <w:basedOn w:val="DefaultParagraphFont"/>
    <w:link w:val="10"/>
    <w:rPr>
      <w:rFonts w:ascii="David" w:eastAsia="David" w:hAnsi="David" w:cs="David"/>
      <w:b w:val="0"/>
      <w:bCs w:val="0"/>
      <w:i w:val="0"/>
      <w:iCs w:val="0"/>
      <w:smallCaps w:val="0"/>
      <w:strike w:val="0"/>
      <w:sz w:val="25"/>
      <w:szCs w:val="25"/>
      <w:u w:val="none"/>
    </w:rPr>
  </w:style>
  <w:style w:type="character" w:customStyle="1" w:styleId="11">
    <w:name w:val="Заголовок №1"/>
    <w:basedOn w:val="1"/>
    <w:rPr>
      <w:rFonts w:ascii="David" w:eastAsia="David" w:hAnsi="David" w:cs="David"/>
      <w:b w:val="0"/>
      <w:bCs w:val="0"/>
      <w:i w:val="0"/>
      <w:iCs w:val="0"/>
      <w:smallCaps w:val="0"/>
      <w:strike w:val="0"/>
      <w:color w:val="000000"/>
      <w:spacing w:val="0"/>
      <w:w w:val="100"/>
      <w:position w:val="0"/>
      <w:sz w:val="25"/>
      <w:szCs w:val="25"/>
      <w:u w:val="single"/>
      <w:lang w:val="de-DE"/>
    </w:rPr>
  </w:style>
  <w:style w:type="character" w:customStyle="1" w:styleId="a">
    <w:name w:val="Основной текст_"/>
    <w:basedOn w:val="DefaultParagraphFont"/>
    <w:link w:val="a0"/>
    <w:rPr>
      <w:rFonts w:ascii="Arial" w:eastAsia="Arial" w:hAnsi="Arial" w:cs="Arial"/>
      <w:b w:val="0"/>
      <w:bCs w:val="0"/>
      <w:i w:val="0"/>
      <w:iCs w:val="0"/>
      <w:smallCaps w:val="0"/>
      <w:strike w:val="0"/>
      <w:spacing w:val="-6"/>
      <w:sz w:val="19"/>
      <w:szCs w:val="19"/>
      <w:u w:val="none"/>
    </w:rPr>
  </w:style>
  <w:style w:type="character" w:customStyle="1" w:styleId="2">
    <w:name w:val="Основной текст (2)_"/>
    <w:basedOn w:val="DefaultParagraphFont"/>
    <w:link w:val="20"/>
    <w:rPr>
      <w:rFonts w:ascii="David" w:eastAsia="David" w:hAnsi="David" w:cs="David"/>
      <w:b w:val="0"/>
      <w:bCs w:val="0"/>
      <w:i w:val="0"/>
      <w:iCs w:val="0"/>
      <w:smallCaps w:val="0"/>
      <w:strike w:val="0"/>
      <w:sz w:val="25"/>
      <w:szCs w:val="25"/>
      <w:u w:val="none"/>
    </w:rPr>
  </w:style>
  <w:style w:type="character" w:customStyle="1" w:styleId="3">
    <w:name w:val="Основной текст (3)_"/>
    <w:basedOn w:val="DefaultParagraphFont"/>
    <w:link w:val="30"/>
    <w:rPr>
      <w:rFonts w:ascii="Arial" w:eastAsia="Arial" w:hAnsi="Arial" w:cs="Arial"/>
      <w:b/>
      <w:bCs/>
      <w:i w:val="0"/>
      <w:iCs w:val="0"/>
      <w:smallCaps w:val="0"/>
      <w:strike w:val="0"/>
      <w:spacing w:val="-4"/>
      <w:sz w:val="19"/>
      <w:szCs w:val="19"/>
      <w:u w:val="none"/>
    </w:rPr>
  </w:style>
  <w:style w:type="character" w:customStyle="1" w:styleId="David125pt0pt">
    <w:name w:val="Основной текст + David;12.5 pt;Интервал 0 pt"/>
    <w:basedOn w:val="a"/>
    <w:rPr>
      <w:rFonts w:ascii="David" w:eastAsia="David" w:hAnsi="David" w:cs="David"/>
      <w:b w:val="0"/>
      <w:bCs w:val="0"/>
      <w:i w:val="0"/>
      <w:iCs w:val="0"/>
      <w:smallCaps w:val="0"/>
      <w:strike w:val="0"/>
      <w:color w:val="000000"/>
      <w:spacing w:val="0"/>
      <w:w w:val="100"/>
      <w:position w:val="0"/>
      <w:sz w:val="25"/>
      <w:szCs w:val="25"/>
      <w:u w:val="none"/>
      <w:lang w:val="de-DE"/>
    </w:rPr>
  </w:style>
  <w:style w:type="paragraph" w:customStyle="1" w:styleId="10">
    <w:name w:val="Заголовок №1"/>
    <w:basedOn w:val="Normal"/>
    <w:link w:val="1"/>
    <w:pPr>
      <w:shd w:val="clear" w:color="auto" w:fill="FFFFFF"/>
      <w:spacing w:line="0" w:lineRule="atLeast"/>
      <w:jc w:val="both"/>
      <w:outlineLvl w:val="0"/>
    </w:pPr>
    <w:rPr>
      <w:rFonts w:ascii="David" w:eastAsia="David" w:hAnsi="David" w:cs="David"/>
      <w:sz w:val="25"/>
      <w:szCs w:val="25"/>
    </w:rPr>
  </w:style>
  <w:style w:type="paragraph" w:customStyle="1" w:styleId="a0">
    <w:name w:val="Основной текст"/>
    <w:basedOn w:val="Normal"/>
    <w:link w:val="a"/>
    <w:pPr>
      <w:shd w:val="clear" w:color="auto" w:fill="FFFFFF"/>
      <w:spacing w:before="180" w:after="180" w:line="230" w:lineRule="exact"/>
      <w:ind w:hanging="360"/>
      <w:jc w:val="both"/>
    </w:pPr>
    <w:rPr>
      <w:rFonts w:ascii="Arial" w:eastAsia="Arial" w:hAnsi="Arial" w:cs="Arial"/>
      <w:spacing w:val="-6"/>
      <w:sz w:val="19"/>
      <w:szCs w:val="19"/>
    </w:rPr>
  </w:style>
  <w:style w:type="paragraph" w:customStyle="1" w:styleId="20">
    <w:name w:val="Основной текст (2)"/>
    <w:basedOn w:val="Normal"/>
    <w:link w:val="2"/>
    <w:pPr>
      <w:shd w:val="clear" w:color="auto" w:fill="FFFFFF"/>
      <w:spacing w:before="420" w:line="0" w:lineRule="atLeast"/>
      <w:jc w:val="center"/>
    </w:pPr>
    <w:rPr>
      <w:rFonts w:ascii="David" w:eastAsia="David" w:hAnsi="David" w:cs="David"/>
      <w:sz w:val="25"/>
      <w:szCs w:val="25"/>
    </w:rPr>
  </w:style>
  <w:style w:type="paragraph" w:customStyle="1" w:styleId="30">
    <w:name w:val="Основной текст (3)"/>
    <w:basedOn w:val="Normal"/>
    <w:link w:val="3"/>
    <w:pPr>
      <w:shd w:val="clear" w:color="auto" w:fill="FFFFFF"/>
      <w:spacing w:after="180" w:line="0" w:lineRule="atLeast"/>
      <w:jc w:val="center"/>
    </w:pPr>
    <w:rPr>
      <w:rFonts w:ascii="Arial" w:eastAsia="Arial" w:hAnsi="Arial" w:cs="Arial"/>
      <w:b/>
      <w:bCs/>
      <w:spacing w:val="-4"/>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de-DE"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1">
    <w:name w:val="Заголовок №1_"/>
    <w:basedOn w:val="DefaultParagraphFont"/>
    <w:link w:val="10"/>
    <w:rPr>
      <w:rFonts w:ascii="David" w:eastAsia="David" w:hAnsi="David" w:cs="David"/>
      <w:b w:val="0"/>
      <w:bCs w:val="0"/>
      <w:i w:val="0"/>
      <w:iCs w:val="0"/>
      <w:smallCaps w:val="0"/>
      <w:strike w:val="0"/>
      <w:sz w:val="25"/>
      <w:szCs w:val="25"/>
      <w:u w:val="none"/>
    </w:rPr>
  </w:style>
  <w:style w:type="character" w:customStyle="1" w:styleId="11">
    <w:name w:val="Заголовок №1"/>
    <w:basedOn w:val="1"/>
    <w:rPr>
      <w:rFonts w:ascii="David" w:eastAsia="David" w:hAnsi="David" w:cs="David"/>
      <w:b w:val="0"/>
      <w:bCs w:val="0"/>
      <w:i w:val="0"/>
      <w:iCs w:val="0"/>
      <w:smallCaps w:val="0"/>
      <w:strike w:val="0"/>
      <w:color w:val="000000"/>
      <w:spacing w:val="0"/>
      <w:w w:val="100"/>
      <w:position w:val="0"/>
      <w:sz w:val="25"/>
      <w:szCs w:val="25"/>
      <w:u w:val="single"/>
      <w:lang w:val="de-DE"/>
    </w:rPr>
  </w:style>
  <w:style w:type="character" w:customStyle="1" w:styleId="a">
    <w:name w:val="Основной текст_"/>
    <w:basedOn w:val="DefaultParagraphFont"/>
    <w:link w:val="a0"/>
    <w:rPr>
      <w:rFonts w:ascii="Arial" w:eastAsia="Arial" w:hAnsi="Arial" w:cs="Arial"/>
      <w:b w:val="0"/>
      <w:bCs w:val="0"/>
      <w:i w:val="0"/>
      <w:iCs w:val="0"/>
      <w:smallCaps w:val="0"/>
      <w:strike w:val="0"/>
      <w:spacing w:val="-6"/>
      <w:sz w:val="19"/>
      <w:szCs w:val="19"/>
      <w:u w:val="none"/>
    </w:rPr>
  </w:style>
  <w:style w:type="character" w:customStyle="1" w:styleId="2">
    <w:name w:val="Основной текст (2)_"/>
    <w:basedOn w:val="DefaultParagraphFont"/>
    <w:link w:val="20"/>
    <w:rPr>
      <w:rFonts w:ascii="David" w:eastAsia="David" w:hAnsi="David" w:cs="David"/>
      <w:b w:val="0"/>
      <w:bCs w:val="0"/>
      <w:i w:val="0"/>
      <w:iCs w:val="0"/>
      <w:smallCaps w:val="0"/>
      <w:strike w:val="0"/>
      <w:sz w:val="25"/>
      <w:szCs w:val="25"/>
      <w:u w:val="none"/>
    </w:rPr>
  </w:style>
  <w:style w:type="character" w:customStyle="1" w:styleId="3">
    <w:name w:val="Основной текст (3)_"/>
    <w:basedOn w:val="DefaultParagraphFont"/>
    <w:link w:val="30"/>
    <w:rPr>
      <w:rFonts w:ascii="Arial" w:eastAsia="Arial" w:hAnsi="Arial" w:cs="Arial"/>
      <w:b/>
      <w:bCs/>
      <w:i w:val="0"/>
      <w:iCs w:val="0"/>
      <w:smallCaps w:val="0"/>
      <w:strike w:val="0"/>
      <w:spacing w:val="-4"/>
      <w:sz w:val="19"/>
      <w:szCs w:val="19"/>
      <w:u w:val="none"/>
    </w:rPr>
  </w:style>
  <w:style w:type="character" w:customStyle="1" w:styleId="David125pt0pt">
    <w:name w:val="Основной текст + David;12.5 pt;Интервал 0 pt"/>
    <w:basedOn w:val="a"/>
    <w:rPr>
      <w:rFonts w:ascii="David" w:eastAsia="David" w:hAnsi="David" w:cs="David"/>
      <w:b w:val="0"/>
      <w:bCs w:val="0"/>
      <w:i w:val="0"/>
      <w:iCs w:val="0"/>
      <w:smallCaps w:val="0"/>
      <w:strike w:val="0"/>
      <w:color w:val="000000"/>
      <w:spacing w:val="0"/>
      <w:w w:val="100"/>
      <w:position w:val="0"/>
      <w:sz w:val="25"/>
      <w:szCs w:val="25"/>
      <w:u w:val="none"/>
      <w:lang w:val="de-DE"/>
    </w:rPr>
  </w:style>
  <w:style w:type="paragraph" w:customStyle="1" w:styleId="10">
    <w:name w:val="Заголовок №1"/>
    <w:basedOn w:val="Normal"/>
    <w:link w:val="1"/>
    <w:pPr>
      <w:shd w:val="clear" w:color="auto" w:fill="FFFFFF"/>
      <w:spacing w:line="0" w:lineRule="atLeast"/>
      <w:jc w:val="both"/>
      <w:outlineLvl w:val="0"/>
    </w:pPr>
    <w:rPr>
      <w:rFonts w:ascii="David" w:eastAsia="David" w:hAnsi="David" w:cs="David"/>
      <w:sz w:val="25"/>
      <w:szCs w:val="25"/>
    </w:rPr>
  </w:style>
  <w:style w:type="paragraph" w:customStyle="1" w:styleId="a0">
    <w:name w:val="Основной текст"/>
    <w:basedOn w:val="Normal"/>
    <w:link w:val="a"/>
    <w:pPr>
      <w:shd w:val="clear" w:color="auto" w:fill="FFFFFF"/>
      <w:spacing w:before="180" w:after="180" w:line="230" w:lineRule="exact"/>
      <w:ind w:hanging="360"/>
      <w:jc w:val="both"/>
    </w:pPr>
    <w:rPr>
      <w:rFonts w:ascii="Arial" w:eastAsia="Arial" w:hAnsi="Arial" w:cs="Arial"/>
      <w:spacing w:val="-6"/>
      <w:sz w:val="19"/>
      <w:szCs w:val="19"/>
    </w:rPr>
  </w:style>
  <w:style w:type="paragraph" w:customStyle="1" w:styleId="20">
    <w:name w:val="Основной текст (2)"/>
    <w:basedOn w:val="Normal"/>
    <w:link w:val="2"/>
    <w:pPr>
      <w:shd w:val="clear" w:color="auto" w:fill="FFFFFF"/>
      <w:spacing w:before="420" w:line="0" w:lineRule="atLeast"/>
      <w:jc w:val="center"/>
    </w:pPr>
    <w:rPr>
      <w:rFonts w:ascii="David" w:eastAsia="David" w:hAnsi="David" w:cs="David"/>
      <w:sz w:val="25"/>
      <w:szCs w:val="25"/>
    </w:rPr>
  </w:style>
  <w:style w:type="paragraph" w:customStyle="1" w:styleId="30">
    <w:name w:val="Основной текст (3)"/>
    <w:basedOn w:val="Normal"/>
    <w:link w:val="3"/>
    <w:pPr>
      <w:shd w:val="clear" w:color="auto" w:fill="FFFFFF"/>
      <w:spacing w:after="180" w:line="0" w:lineRule="atLeast"/>
      <w:jc w:val="center"/>
    </w:pPr>
    <w:rPr>
      <w:rFonts w:ascii="Arial" w:eastAsia="Arial" w:hAnsi="Arial" w:cs="Arial"/>
      <w:b/>
      <w:bCs/>
      <w:spacing w:val="-4"/>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447</Words>
  <Characters>2553</Characters>
  <Application>Microsoft Office Word</Application>
  <DocSecurity>0</DocSecurity>
  <Lines>21</Lines>
  <Paragraphs>5</Paragraphs>
  <ScaleCrop>false</ScaleCrop>
  <Company/>
  <LinksUpToDate>false</LinksUpToDate>
  <CharactersWithSpaces>2995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HMO</dc:creator>
  <cp:lastModifiedBy>HMO</cp:lastModifiedBy>
  <cp:revision>1</cp:revision>
  <dcterms:created xsi:type="dcterms:W3CDTF">2016-08-07T22:04:00Z</dcterms:created>
  <dcterms:modified xsi:type="dcterms:W3CDTF">2016-08-07T22:04:00Z</dcterms:modified>
</cp:coreProperties>
</file>